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Bookman Old Style" w:hAnsi="Bookman Old Style"/>
          <w:b/>
          <w:noProof/>
          <w:color w:val="000000"/>
          <w:lang w:eastAsia="it-IT"/>
        </w:rPr>
      </w:pPr>
      <w:r w:rsidRPr="001D6B8F">
        <w:rPr>
          <w:rFonts w:ascii="Bookman Old Style" w:eastAsia="Times New Roman" w:hAnsi="Bookman Old Style" w:cs="Times New Roman"/>
          <w:b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A8055" wp14:editId="759A03D5">
                <wp:simplePos x="0" y="0"/>
                <wp:positionH relativeFrom="column">
                  <wp:posOffset>-167640</wp:posOffset>
                </wp:positionH>
                <wp:positionV relativeFrom="paragraph">
                  <wp:posOffset>-471169</wp:posOffset>
                </wp:positionV>
                <wp:extent cx="2876550" cy="1390650"/>
                <wp:effectExtent l="0" t="0" r="19050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8F" w:rsidRDefault="001D6B8F" w:rsidP="001D6B8F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1D6B8F" w:rsidRDefault="001D6B8F" w:rsidP="001D6B8F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1D6B8F" w:rsidRDefault="001D6B8F" w:rsidP="001D6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13.2pt;margin-top:-37.1pt;width:226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" strokecolor="white" strokeweight="0">
                <v:textbox>
                  <w:txbxContent>
                    <w:p w:rsidR="001D6B8F" w:rsidRDefault="001D6B8F" w:rsidP="001D6B8F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1D6B8F" w:rsidRDefault="001D6B8F" w:rsidP="001D6B8F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1D6B8F" w:rsidRDefault="001D6B8F" w:rsidP="001D6B8F"/>
                  </w:txbxContent>
                </v:textbox>
              </v:shape>
            </w:pict>
          </mc:Fallback>
        </mc:AlternateContent>
      </w:r>
    </w:p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A11E26" w:rsidRDefault="00A11E26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1D6B8F" w:rsidRDefault="001D6B8F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Franco 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former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(1996-2001) and Professor of Constitutional Law</w:t>
      </w:r>
      <w:r w:rsidR="003342DF">
        <w:rPr>
          <w:rFonts w:ascii="Georgia" w:hAnsi="Georgia" w:cs="Georgia"/>
          <w:color w:val="000000"/>
          <w:sz w:val="24"/>
          <w:szCs w:val="24"/>
          <w:lang w:val="en-US"/>
        </w:rPr>
        <w:t xml:space="preserve"> in the University of Rome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is now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Special Ad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viser to the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Prime Minister,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s of Open Fiber Inc. and of Assonime. He is member of the advisory boards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Confindustria, of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FFA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(Fédération </w:t>
      </w:r>
      <w:r w:rsidR="00074099" w:rsidRPr="00074099">
        <w:rPr>
          <w:rFonts w:ascii="Georgia" w:hAnsi="Georgia" w:cs="Georgia"/>
          <w:color w:val="000000"/>
          <w:sz w:val="24"/>
          <w:szCs w:val="24"/>
          <w:lang w:val="en-US"/>
        </w:rPr>
        <w:t>française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des Assurances) 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and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of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FeBAF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 (Federazione Banche Assicurazioni Finanza)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>, and Honorary Chair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man of </w:t>
      </w:r>
      <w:r w:rsidR="00074099">
        <w:rPr>
          <w:rFonts w:ascii="Georgia" w:hAnsi="Georgia" w:cs="Georgia"/>
          <w:color w:val="000000"/>
          <w:sz w:val="24"/>
          <w:szCs w:val="24"/>
          <w:lang w:val="en-US"/>
        </w:rPr>
        <w:t xml:space="preserve">the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of Cassa Depositi e Prestiti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729E">
        <w:rPr>
          <w:rFonts w:ascii="Georgia" w:hAnsi="Georgia" w:cs="Georgia"/>
          <w:color w:val="000000"/>
          <w:sz w:val="24"/>
          <w:szCs w:val="24"/>
          <w:lang w:val="en-US"/>
        </w:rPr>
        <w:t xml:space="preserve"> (2001-2005)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3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50 papers in constitutional law, public policies and finance.</w:t>
      </w:r>
      <w:bookmarkStart w:id="0" w:name="_GoBack"/>
      <w:bookmarkEnd w:id="0"/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74099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6B8F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42DF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1E26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3F3"/>
    <w:rsid w:val="00E361CB"/>
    <w:rsid w:val="00E3729E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DAVIDEPAS</cp:lastModifiedBy>
  <cp:revision>4</cp:revision>
  <dcterms:created xsi:type="dcterms:W3CDTF">2018-05-03T09:35:00Z</dcterms:created>
  <dcterms:modified xsi:type="dcterms:W3CDTF">2018-05-03T09:53:00Z</dcterms:modified>
</cp:coreProperties>
</file>